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6E" w:rsidRDefault="007463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МИНИСТРЕРСТВО ОБРАЗОВНИЯ И НАУКИ РОССИЙСКОЙ ФЕДЕРАЦИИ</w:t>
      </w:r>
    </w:p>
    <w:p w:rsidR="00113F6E" w:rsidRDefault="0074636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Пензенский Государственный Университет Архитектуры и Строительства</w:t>
      </w:r>
    </w:p>
    <w:p w:rsidR="00113F6E" w:rsidRDefault="0074636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«Градостроительство»</w:t>
      </w:r>
    </w:p>
    <w:p w:rsidR="00113F6E" w:rsidRDefault="00113F6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13F6E" w:rsidRDefault="00113F6E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13F6E" w:rsidRDefault="00113F6E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13F6E" w:rsidRDefault="00113F6E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13F6E" w:rsidRDefault="0074636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13F6E" w:rsidRDefault="007463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конкурсной работе: «Концепция развития </w:t>
      </w:r>
      <w:r>
        <w:rPr>
          <w:rFonts w:ascii="Times New Roman" w:hAnsi="Times New Roman" w:cs="Times New Roman"/>
          <w:sz w:val="28"/>
          <w:szCs w:val="28"/>
        </w:rPr>
        <w:t>территории в границах улиц Токарная, Терновского, и р. Пенза</w:t>
      </w:r>
      <w:r>
        <w:rPr>
          <w:rFonts w:ascii="Times New Roman" w:hAnsi="Times New Roman"/>
          <w:sz w:val="28"/>
          <w:szCs w:val="28"/>
        </w:rPr>
        <w:t>».</w:t>
      </w:r>
    </w:p>
    <w:p w:rsidR="00113F6E" w:rsidRDefault="00113F6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13F6E" w:rsidRDefault="00113F6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13F6E" w:rsidRDefault="00113F6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3F6E" w:rsidRDefault="00113F6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3F6E" w:rsidRDefault="00746368">
      <w:pPr>
        <w:spacing w:line="360" w:lineRule="auto"/>
        <w:ind w:left="4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Конкурсант: Барашкина А.И.</w:t>
      </w:r>
    </w:p>
    <w:p w:rsidR="00113F6E" w:rsidRDefault="00746368">
      <w:pPr>
        <w:spacing w:line="360" w:lineRule="auto"/>
        <w:ind w:left="4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Димитренко Н.В, доцент  кафедры "Градостроительство", член СА РФ</w:t>
      </w:r>
    </w:p>
    <w:p w:rsidR="00113F6E" w:rsidRDefault="0074636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13F6E" w:rsidRDefault="00113F6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3F6E" w:rsidRDefault="00113F6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3F6E" w:rsidRDefault="0074636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Пенза 2015 г</w:t>
      </w:r>
    </w:p>
    <w:p w:rsidR="00113F6E" w:rsidRDefault="00113F6E">
      <w:pPr>
        <w:spacing w:line="360" w:lineRule="auto"/>
        <w:jc w:val="center"/>
        <w:rPr>
          <w:rFonts w:ascii="Times New Roman" w:hAnsi="Times New Roman"/>
          <w:sz w:val="26"/>
          <w:szCs w:val="26"/>
        </w:rPr>
        <w:sectPr w:rsidR="00113F6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13F6E" w:rsidRDefault="007463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Границы рассматриваемой территории.</w:t>
      </w:r>
    </w:p>
    <w:p w:rsidR="00113F6E" w:rsidRDefault="007463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Заданный  участок, подлежащий реконструкции, расположен в Первомайском районе города Пенза. Рассматриваемая территория с юга ограниченна улицей  Токарная с севера – рекой Сура, с запада - железной дорогой в пределах санитарно-защитной зоны и улицей </w:t>
      </w:r>
      <w:r w:rsidR="002570E7">
        <w:rPr>
          <w:rFonts w:ascii="Times New Roman" w:hAnsi="Times New Roman" w:cs="Times New Roman"/>
          <w:sz w:val="28"/>
          <w:szCs w:val="28"/>
        </w:rPr>
        <w:t xml:space="preserve">Терновского с востока - </w:t>
      </w:r>
      <w:proofErr w:type="spellStart"/>
      <w:r w:rsidR="002570E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2570E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2570E7">
        <w:rPr>
          <w:rFonts w:ascii="Times New Roman" w:hAnsi="Times New Roman" w:cs="Times New Roman"/>
          <w:sz w:val="28"/>
          <w:szCs w:val="28"/>
        </w:rPr>
        <w:t>енза</w:t>
      </w:r>
      <w:proofErr w:type="spellEnd"/>
      <w:r w:rsidR="002570E7" w:rsidRPr="002570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естественным озеленением в пределах водоохраной зоны. Исследуемая граница территории занята по большей части жилой застройкой малой этажности (северная, южная, восточная граница), застройкой средней этажности и многоэтажными жилыми домами (центральная часть территории), общественной застройкой (в основном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–ц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ентральная  часть терр</w:t>
      </w:r>
      <w:r w:rsidR="002570E7">
        <w:rPr>
          <w:rFonts w:ascii="Times New Roman" w:hAnsi="Times New Roman" w:cs="Times New Roman"/>
          <w:sz w:val="28"/>
          <w:szCs w:val="28"/>
        </w:rPr>
        <w:t xml:space="preserve">итории) и коммунально-складской,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застройкой (вдоль восточной границы территории, вдоль северной границы территории, вдоль южной границы территории). </w:t>
      </w:r>
    </w:p>
    <w:p w:rsidR="00113F6E" w:rsidRDefault="007463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2.Описание концепции проекта.</w:t>
      </w:r>
    </w:p>
    <w:p w:rsidR="00113F6E" w:rsidRDefault="0074636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идеей концепции развития территории в границах ул. Терновского, Токарная и реки Пенза является повышение ее градостроительной и экономической значимости для города, с учетом наиболее эффективного использования городского пространства, решения социальных и экологических задач, что отвечает важнейшим принципам устойчивого развития территорий. </w:t>
      </w:r>
    </w:p>
    <w:p w:rsidR="00113F6E" w:rsidRDefault="007463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3.Актуальность и проблематика.</w:t>
      </w:r>
    </w:p>
    <w:p w:rsidR="00113F6E" w:rsidRDefault="0074636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состояние исследуемой территории характеризуется,</w:t>
      </w:r>
      <w:r w:rsidR="002570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низкой плотностью существующей застройки и нера</w:t>
      </w:r>
      <w:r w:rsidR="002570E7">
        <w:rPr>
          <w:rFonts w:ascii="Times New Roman" w:hAnsi="Times New Roman" w:cs="Times New Roman"/>
          <w:sz w:val="28"/>
          <w:szCs w:val="28"/>
        </w:rPr>
        <w:t xml:space="preserve">звитой системой </w:t>
      </w:r>
      <w:r>
        <w:rPr>
          <w:rFonts w:ascii="Times New Roman" w:hAnsi="Times New Roman" w:cs="Times New Roman"/>
          <w:sz w:val="28"/>
          <w:szCs w:val="28"/>
        </w:rPr>
        <w:t xml:space="preserve">объектов социально-культурного обеспечения, коммунального хозяйства и транспортного сообщения. </w:t>
      </w:r>
      <w:r w:rsidR="002570E7">
        <w:rPr>
          <w:rFonts w:ascii="Times New Roman" w:hAnsi="Times New Roman" w:cs="Times New Roman"/>
          <w:sz w:val="28"/>
          <w:szCs w:val="28"/>
        </w:rPr>
        <w:t>Исходя из чего т</w:t>
      </w:r>
      <w:r>
        <w:rPr>
          <w:rFonts w:ascii="Times New Roman" w:hAnsi="Times New Roman" w:cs="Times New Roman"/>
          <w:sz w:val="28"/>
          <w:szCs w:val="28"/>
        </w:rPr>
        <w:t xml:space="preserve">ерритория, имея выгодное в градостроительном отношении положение в структуре города, не отвечает современным социальным, экологическим и градостроительным требованиям. Наличие малоэтажного жилого фонда с высокой степенью износа, минимальный уровень обеспеченности населения объектами обслуживания, неудовлетворительное состояние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прибрежной зоны р. Пензы, низкий уровень благоустройства снижают градостроительную ценность и эстетическую привлекательность данной территории.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13F6E" w:rsidRDefault="0074636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Большую часть территории занимают  полуразрушенные кирпичные корпуса, промышленные здания</w:t>
      </w:r>
      <w:r w:rsidR="002570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коммунально-складские помещения, ветхие жилые дома.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0E7">
        <w:rPr>
          <w:rFonts w:ascii="Times New Roman" w:hAnsi="Times New Roman" w:cs="Times New Roman"/>
          <w:sz w:val="28"/>
          <w:szCs w:val="28"/>
        </w:rPr>
        <w:t>Территория н</w:t>
      </w:r>
      <w:r>
        <w:rPr>
          <w:rFonts w:ascii="Times New Roman" w:hAnsi="Times New Roman" w:cs="Times New Roman"/>
          <w:sz w:val="28"/>
          <w:szCs w:val="28"/>
        </w:rPr>
        <w:t>едостаточ</w:t>
      </w:r>
      <w:r w:rsidR="002570E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обеспечен</w:t>
      </w:r>
      <w:r w:rsidR="002570E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парковочными местами постоянного и временного хранения автомобилей. Существенной проблемой также является отсутствие связанных пешеходных путей: аллей, бульваров</w:t>
      </w:r>
      <w:r w:rsidR="002570E7">
        <w:rPr>
          <w:rFonts w:ascii="Times New Roman" w:hAnsi="Times New Roman" w:cs="Times New Roman"/>
          <w:sz w:val="28"/>
          <w:szCs w:val="28"/>
        </w:rPr>
        <w:t>, а также элементов благоустройства:</w:t>
      </w:r>
      <w:r>
        <w:rPr>
          <w:rFonts w:ascii="Times New Roman" w:hAnsi="Times New Roman" w:cs="Times New Roman"/>
          <w:sz w:val="28"/>
          <w:szCs w:val="28"/>
        </w:rPr>
        <w:t xml:space="preserve"> малых архитектурных форм, спортивных</w:t>
      </w:r>
      <w:r w:rsidR="002570E7">
        <w:rPr>
          <w:rFonts w:ascii="Times New Roman" w:hAnsi="Times New Roman" w:cs="Times New Roman"/>
          <w:sz w:val="28"/>
          <w:szCs w:val="28"/>
        </w:rPr>
        <w:t xml:space="preserve"> и игровых</w:t>
      </w:r>
      <w:r>
        <w:rPr>
          <w:rFonts w:ascii="Times New Roman" w:hAnsi="Times New Roman" w:cs="Times New Roman"/>
          <w:sz w:val="28"/>
          <w:szCs w:val="28"/>
        </w:rPr>
        <w:t xml:space="preserve"> площадок. Территория испытывает острый дефицит общественных пространств, предназначенных для </w:t>
      </w:r>
      <w:r w:rsidR="002570E7">
        <w:rPr>
          <w:rFonts w:ascii="Times New Roman" w:hAnsi="Times New Roman" w:cs="Times New Roman"/>
          <w:sz w:val="28"/>
          <w:szCs w:val="28"/>
        </w:rPr>
        <w:t xml:space="preserve"> комфортного </w:t>
      </w:r>
      <w:r>
        <w:rPr>
          <w:rFonts w:ascii="Times New Roman" w:hAnsi="Times New Roman" w:cs="Times New Roman"/>
          <w:sz w:val="28"/>
          <w:szCs w:val="28"/>
        </w:rPr>
        <w:t xml:space="preserve">отдыха горожан: скверов, парков, площадей. </w:t>
      </w:r>
    </w:p>
    <w:p w:rsidR="00113F6E" w:rsidRDefault="007463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C2BBF">
        <w:rPr>
          <w:rFonts w:ascii="Times New Roman" w:hAnsi="Times New Roman" w:cs="Times New Roman"/>
          <w:b/>
          <w:sz w:val="28"/>
          <w:szCs w:val="28"/>
        </w:rPr>
        <w:t>Архитектурно-планировочное решение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13F6E" w:rsidRDefault="0074636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выбора оптимального проектного решения были учтены взаимосвязи функциональной структуры рассматриваемой территории и прилегающей к ней городских территорий, сложившийся транспортный каркас и основные композиционные связи. При этом учитывалось взаимовлияние функциональных процессов на существующие природные условия, а также на социальные процессы, связанные с размещением людей в пространстве, степень их концентрации в нем, которые и определили локализацию объектов обслуживания  на данном участке городской территории.</w:t>
      </w:r>
    </w:p>
    <w:p w:rsidR="00113F6E" w:rsidRDefault="00746368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33222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color w:val="332222"/>
          <w:sz w:val="28"/>
          <w:szCs w:val="28"/>
        </w:rPr>
        <w:t xml:space="preserve"> Основные транспортно-пешеходные связи.</w:t>
      </w:r>
    </w:p>
    <w:p w:rsidR="00113F6E" w:rsidRDefault="00746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данная территория является своеобразным транзитом между активно развивающейся южной частью города – жилым районом Терновка и общегородским центром, новый концепт позволит органично «связать» эти районы современной жилой и общественной застройкой. Магистраль общегородского значения меридионального направления – ул. Терновского и река Пенза являются основными композиционными осями. Именно они задают характер будущей застройки и организации благоустройства.</w:t>
      </w:r>
    </w:p>
    <w:p w:rsidR="00113F6E" w:rsidRDefault="00746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создается развитая сеть бульваров, скверов, дорожек, пешеходных мостов, прогулочных зон и зон отдыха, которые органично объединяют жилую и общественную застройку, вовлекают благоустроенное прибрежное пространство р. Пензы в общую планировочную структуру,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обеспечивая при этом высокую пешеходную проницаемость территории.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выраженных пешеходных связей между социально-значимыми объектами позволяет создать активную пешеходную зону в нескольких уровнях (подземную, наземную, надземную), исключая конфликт «транспорт-пешеход», формируя тем самым выразительный облик высокого эксклюзивного уровня благоустройства. </w:t>
      </w:r>
    </w:p>
    <w:p w:rsidR="00113F6E" w:rsidRDefault="00746368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33222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color w:val="332222"/>
          <w:sz w:val="28"/>
          <w:szCs w:val="28"/>
        </w:rPr>
        <w:t xml:space="preserve"> Проектное предложение.</w:t>
      </w:r>
    </w:p>
    <w:p w:rsidR="00113F6E" w:rsidRDefault="007463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Учитывая, что данная территория прекрасно просматривается с внешних точек обозрения – правобережья, мостовых переходов и имеет высокую панорамную характеристику, проектными решениями предлагается размещение высотной жилой застройки переменной этажности </w:t>
      </w:r>
      <w:r>
        <w:rPr>
          <w:rFonts w:ascii="Times New Roman" w:hAnsi="Times New Roman" w:cs="Times New Roman"/>
          <w:sz w:val="28"/>
          <w:szCs w:val="28"/>
        </w:rPr>
        <w:t>от эконом-класса до бизнес- и элит-класса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общественных объектов различного назначения с учетом визуального восприятия и специфических особенностей пейзажа. </w:t>
      </w:r>
    </w:p>
    <w:p w:rsidR="00113F6E" w:rsidRDefault="007463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предполагается разместить торговые центры(моллы) на пересечении ул. Терновского - ул. Токарная, многофункциональный комплекс с общественной и жилой функциями, общественно-развлекательный центр, гостиницу с деловой функцией, являющиеся своеобразными пространственными ориентирами и акцентами, спортивный комплекс со стадионом для современных видов спорта, два детских сада на 240 мест и 280 мест, школу на 1500 учащихся, подземные паркинги. </w:t>
      </w:r>
    </w:p>
    <w:p w:rsidR="000C0E6C" w:rsidRDefault="00746368" w:rsidP="000C0E6C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color w:val="33222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color w:val="332222"/>
          <w:sz w:val="28"/>
          <w:szCs w:val="28"/>
        </w:rPr>
        <w:t xml:space="preserve"> Ожидаемые результаты.</w:t>
      </w:r>
    </w:p>
    <w:p w:rsidR="000C2BBF" w:rsidRPr="000C0E6C" w:rsidRDefault="000C2BBF" w:rsidP="000C0E6C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b/>
          <w:color w:val="332222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Проектное решение данной территории не только увеличивает  плотность застройки, изменяя ее архитектурный облик, но существенно и кардинально улучшает условия проживания и обслуживания населения, решая важные социально-экономические вопросы организации устойчивой среды обитания человека.</w:t>
      </w:r>
    </w:p>
    <w:p w:rsidR="00113F6E" w:rsidRDefault="00746368" w:rsidP="00FB4AF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Предлагаемая концептуальная идея развития данной территории позволяет максимально интенсифицировать использование городской территории, повысить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градостроительную ценность, обеспечить реальную возможность достижения ее высокой социальной привлекательности и активности, и как следствие, высокой экономической эффективности и инвестиционной привлекательности. </w:t>
      </w: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widowControl w:val="0"/>
        <w:tabs>
          <w:tab w:val="left" w:pos="340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13F6E" w:rsidRDefault="00113F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13F6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CA74487E"/>
    <w:lvl w:ilvl="0" w:tplc="4AF2BB4C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0000002"/>
    <w:multiLevelType w:val="hybridMultilevel"/>
    <w:tmpl w:val="832CD73A"/>
    <w:lvl w:ilvl="0" w:tplc="44AA83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0000003"/>
    <w:multiLevelType w:val="hybridMultilevel"/>
    <w:tmpl w:val="A6A0D9BA"/>
    <w:lvl w:ilvl="0" w:tplc="DE04F2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0000004"/>
    <w:multiLevelType w:val="hybridMultilevel"/>
    <w:tmpl w:val="52E0E772"/>
    <w:lvl w:ilvl="0" w:tplc="F6F849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5C443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6E2E3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DE1A2AD4"/>
    <w:lvl w:ilvl="0" w:tplc="EB9420A6">
      <w:start w:val="1"/>
      <w:numFmt w:val="decimal"/>
      <w:lvlText w:val="%1."/>
      <w:lvlJc w:val="left"/>
      <w:pPr>
        <w:ind w:left="11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00000008"/>
    <w:multiLevelType w:val="hybridMultilevel"/>
    <w:tmpl w:val="6DC2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5394E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multilevel"/>
    <w:tmpl w:val="8ACAFD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0">
    <w:nsid w:val="0000000B"/>
    <w:multiLevelType w:val="hybridMultilevel"/>
    <w:tmpl w:val="F74EF800"/>
    <w:lvl w:ilvl="0" w:tplc="BB4618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000000C"/>
    <w:multiLevelType w:val="hybridMultilevel"/>
    <w:tmpl w:val="A2D0868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1C7870A2"/>
    <w:multiLevelType w:val="hybridMultilevel"/>
    <w:tmpl w:val="0F08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2"/>
  </w:num>
  <w:num w:numId="9">
    <w:abstractNumId w:val="7"/>
  </w:num>
  <w:num w:numId="10">
    <w:abstractNumId w:val="11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6E"/>
    <w:rsid w:val="000C0E6C"/>
    <w:rsid w:val="000C2BBF"/>
    <w:rsid w:val="00113F6E"/>
    <w:rsid w:val="002570E7"/>
    <w:rsid w:val="00746368"/>
    <w:rsid w:val="00FB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apple-converted-space">
    <w:name w:val="apple-converted-space"/>
    <w:basedOn w:val="a0"/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 Indent"/>
    <w:basedOn w:val="a"/>
    <w:link w:val="a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apple-converted-space">
    <w:name w:val="apple-converted-space"/>
    <w:basedOn w:val="a0"/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 Indent"/>
    <w:basedOn w:val="a"/>
    <w:link w:val="a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Лерунчик</dc:creator>
  <cp:lastModifiedBy>Admin</cp:lastModifiedBy>
  <cp:revision>2</cp:revision>
  <cp:lastPrinted>2015-03-28T13:16:00Z</cp:lastPrinted>
  <dcterms:created xsi:type="dcterms:W3CDTF">2015-04-09T19:46:00Z</dcterms:created>
  <dcterms:modified xsi:type="dcterms:W3CDTF">2015-04-09T19:46:00Z</dcterms:modified>
</cp:coreProperties>
</file>